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42" w:rsidRPr="00840142" w:rsidRDefault="0053720D" w:rsidP="00836BD3">
      <w:pPr>
        <w:spacing w:after="0" w:line="360" w:lineRule="auto"/>
        <w:ind w:firstLine="709"/>
        <w:jc w:val="both"/>
      </w:pPr>
      <w:r>
        <w:rPr>
          <w:rFonts w:cstheme="minorHAnsi"/>
          <w:b/>
          <w:bCs/>
          <w:sz w:val="24"/>
          <w:lang w:val="en-US"/>
        </w:rPr>
        <w:tab/>
      </w:r>
      <w:r w:rsidR="00842736">
        <w:t xml:space="preserve"> </w:t>
      </w:r>
    </w:p>
    <w:p w:rsidR="00840142" w:rsidRDefault="0066664C" w:rsidP="0066664C">
      <w:pPr>
        <w:ind w:left="1416" w:firstLine="708"/>
        <w:rPr>
          <w:lang w:val="uk-UA"/>
        </w:rPr>
      </w:pPr>
      <w:r w:rsidRPr="0066664C">
        <w:t>Г</w:t>
      </w:r>
      <w:r>
        <w:t xml:space="preserve">енератор </w:t>
      </w:r>
      <w:r w:rsidRPr="0066664C">
        <w:t>Д-30С-Т400-1РМ1 ТСС Славянка,</w:t>
      </w:r>
    </w:p>
    <w:p w:rsidR="00840142" w:rsidRDefault="00840142" w:rsidP="00BA3836">
      <w:pPr>
        <w:rPr>
          <w:lang w:val="uk-UA"/>
        </w:rPr>
      </w:pPr>
    </w:p>
    <w:p w:rsidR="00836BD3" w:rsidRDefault="00836BD3" w:rsidP="00836BD3">
      <w:r>
        <w:t>Для выработки электроэнергии в местах, где не возможно подключится к центральному электропитанию или для непрерывного электроснабжения в качестве резервного источника питания используют дизельную генераторную установку. Подобные генераторы используют на строительстве, на буровых установках, в отдаленных поселках  в больницах, банках, на складах, заводах, в магазинах, гостиничных, санаторных комплексах. Применение возможно как в автономном, так и резервном режиме питания.</w:t>
      </w:r>
    </w:p>
    <w:p w:rsidR="00836BD3" w:rsidRDefault="00836BD3" w:rsidP="00836BD3">
      <w:r>
        <w:t>В комплекте дизельному  генератору идут глушитель, аккумуляторная  батарея. Каждый  Генератор перед поступлением в продажу проходит тестирование и обкатку до двух часов, для выяснения соответствия техническим характеристика и их требованиям. Гарантийный срок данной установки один год. Дизельный электрогенератор оснащается двигателем четырехцилиндровым, легко поддающимся обслуживанию и ремонту. Автоматическое управление дизелем позволяет настроить автозапуск установки во время отсутствия питания в сети и отключение генератора, когда питание сети возобновится, а так же для аварийной защиты ДГУ и аварийной сигнализации.</w:t>
      </w:r>
    </w:p>
    <w:p w:rsidR="00836BD3" w:rsidRDefault="00836BD3" w:rsidP="00836BD3">
      <w:r>
        <w:t>Преимуществами</w:t>
      </w:r>
      <w:proofErr w:type="gramStart"/>
      <w:r w:rsidR="0066664C">
        <w:t xml:space="preserve"> ,</w:t>
      </w:r>
      <w:proofErr w:type="gramEnd"/>
      <w:r w:rsidR="0066664C">
        <w:t xml:space="preserve"> дизельного генератора</w:t>
      </w:r>
      <w:r>
        <w:t>, являются легкость в обслуживании и произведении ремонтных работ, доступности запасных деталей, эксплуатационные расходы не требуют больших затрат, широкий выбор устройств автоматики, высокий срок эксплуатации. Установку можно изготовить по индивидуальному заказу.</w:t>
      </w:r>
      <w:bookmarkStart w:id="0" w:name="_GoBack"/>
      <w:bookmarkEnd w:id="0"/>
    </w:p>
    <w:p w:rsidR="00836BD3" w:rsidRDefault="00836BD3" w:rsidP="00836BD3">
      <w:r>
        <w:t xml:space="preserve">Технические характеристики </w:t>
      </w:r>
    </w:p>
    <w:p w:rsidR="00836BD3" w:rsidRDefault="00836BD3" w:rsidP="00836BD3">
      <w:r>
        <w:tab/>
        <w:t>1) максимальная мощность, 33кВА</w:t>
      </w:r>
    </w:p>
    <w:p w:rsidR="00836BD3" w:rsidRDefault="00836BD3" w:rsidP="00836BD3">
      <w:r>
        <w:tab/>
        <w:t>2)номинальная, 30кВА</w:t>
      </w:r>
    </w:p>
    <w:p w:rsidR="00836BD3" w:rsidRDefault="00836BD3" w:rsidP="00836BD3">
      <w:r>
        <w:tab/>
        <w:t>3)напряжение, В400/230</w:t>
      </w:r>
    </w:p>
    <w:p w:rsidR="00836BD3" w:rsidRDefault="00836BD3" w:rsidP="00836BD3">
      <w:r>
        <w:tab/>
        <w:t>4)количество фаз 3</w:t>
      </w:r>
    </w:p>
    <w:p w:rsidR="00836BD3" w:rsidRDefault="00836BD3" w:rsidP="00836BD3">
      <w:r>
        <w:tab/>
        <w:t>5) марка двигателя Д-243-449</w:t>
      </w:r>
    </w:p>
    <w:p w:rsidR="00836BD3" w:rsidRDefault="00836BD3" w:rsidP="00836BD3">
      <w:r>
        <w:tab/>
        <w:t>6)частота вращения 1500 оборотов в минуту</w:t>
      </w:r>
    </w:p>
    <w:p w:rsidR="00836BD3" w:rsidRDefault="00836BD3" w:rsidP="00836BD3">
      <w:r>
        <w:tab/>
        <w:t>7)жидкостное охлаждение</w:t>
      </w:r>
    </w:p>
    <w:p w:rsidR="00836BD3" w:rsidRDefault="00836BD3" w:rsidP="00836BD3">
      <w:r>
        <w:tab/>
        <w:t>8)генератор TSS-SA-30</w:t>
      </w:r>
    </w:p>
    <w:p w:rsidR="00836BD3" w:rsidRDefault="00836BD3" w:rsidP="00836BD3">
      <w:r>
        <w:tab/>
        <w:t>9)бак 250л</w:t>
      </w:r>
    </w:p>
    <w:p w:rsidR="00836BD3" w:rsidRDefault="00836BD3" w:rsidP="00836BD3">
      <w:r>
        <w:tab/>
        <w:t>10)степень автоматизации</w:t>
      </w:r>
    </w:p>
    <w:p w:rsidR="00836BD3" w:rsidRDefault="00836BD3" w:rsidP="00836BD3">
      <w:r>
        <w:tab/>
        <w:t>11)стационарное или передвижное исполнение</w:t>
      </w:r>
    </w:p>
    <w:p w:rsidR="00836BD3" w:rsidRDefault="00836BD3" w:rsidP="00836BD3">
      <w:r>
        <w:tab/>
        <w:t xml:space="preserve">Расход топлива 6.9 литра в час, вес дизельного генератора 1022кг. Можно дополнительно использовать наружный бак для топлива, защитный кожух от шума, предпусковой подогреватель для  охлаждающей жидкости и масла дизельный ПЖД или электрический (220В). Установка генератора в утепленном блок – контейнере. </w:t>
      </w:r>
    </w:p>
    <w:p w:rsidR="006C3A7F" w:rsidRPr="0030458D" w:rsidRDefault="006C3A7F" w:rsidP="0030458D"/>
    <w:sectPr w:rsidR="006C3A7F" w:rsidRPr="0030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92856"/>
    <w:multiLevelType w:val="multilevel"/>
    <w:tmpl w:val="3B6C1070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8D"/>
    <w:rsid w:val="000A5F90"/>
    <w:rsid w:val="001603A9"/>
    <w:rsid w:val="0030458D"/>
    <w:rsid w:val="0036103A"/>
    <w:rsid w:val="003E39E3"/>
    <w:rsid w:val="00503F4D"/>
    <w:rsid w:val="0053720D"/>
    <w:rsid w:val="0058425E"/>
    <w:rsid w:val="0066664C"/>
    <w:rsid w:val="006C26C9"/>
    <w:rsid w:val="006C3A7F"/>
    <w:rsid w:val="00836BD3"/>
    <w:rsid w:val="00840142"/>
    <w:rsid w:val="00842736"/>
    <w:rsid w:val="008A6167"/>
    <w:rsid w:val="008D63F8"/>
    <w:rsid w:val="008E5272"/>
    <w:rsid w:val="009523F6"/>
    <w:rsid w:val="009C5612"/>
    <w:rsid w:val="009F3CDF"/>
    <w:rsid w:val="00BA3836"/>
    <w:rsid w:val="00C2166F"/>
    <w:rsid w:val="00C92F0C"/>
    <w:rsid w:val="00C939FB"/>
    <w:rsid w:val="00CF0BF1"/>
    <w:rsid w:val="00D603CF"/>
    <w:rsid w:val="00DD262E"/>
    <w:rsid w:val="00E04A8D"/>
    <w:rsid w:val="00F80C31"/>
    <w:rsid w:val="00FD0289"/>
    <w:rsid w:val="00FD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5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5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11" w:color="F4790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2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78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Shevchuk</dc:creator>
  <cp:lastModifiedBy>Shevchuk</cp:lastModifiedBy>
  <cp:revision>2</cp:revision>
  <dcterms:created xsi:type="dcterms:W3CDTF">2014-10-16T13:50:00Z</dcterms:created>
  <dcterms:modified xsi:type="dcterms:W3CDTF">2014-10-16T13:50:00Z</dcterms:modified>
</cp:coreProperties>
</file>